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41"/>
        <w:gridCol w:w="8109"/>
      </w:tblGrid>
      <w:tr w:rsidR="008C02C1" w14:paraId="78945B50" w14:textId="77777777" w:rsidTr="00783E0E">
        <w:trPr>
          <w:trHeight w:val="20"/>
        </w:trPr>
        <w:tc>
          <w:tcPr>
            <w:tcW w:w="1241" w:type="dxa"/>
            <w:hideMark/>
          </w:tcPr>
          <w:p w14:paraId="74390DDD" w14:textId="77777777" w:rsidR="008C02C1" w:rsidRDefault="00334EAC" w:rsidP="00783E0E">
            <w:pPr>
              <w:rPr>
                <w:rFonts w:eastAsia="Times New Roman"/>
              </w:rPr>
            </w:pPr>
            <w:bookmarkStart w:id="0" w:name="_GoBack"/>
            <w:bookmarkEnd w:id="0"/>
            <w:r>
              <w:rPr>
                <w:rFonts w:eastAsia="Times New Roman"/>
              </w:rPr>
              <w:t>Slide: 1</w:t>
            </w:r>
          </w:p>
        </w:tc>
        <w:tc>
          <w:tcPr>
            <w:tcW w:w="8109" w:type="dxa"/>
            <w:hideMark/>
          </w:tcPr>
          <w:p w14:paraId="4BD5C401" w14:textId="77777777" w:rsidR="008E68D2" w:rsidRPr="008E68D2" w:rsidRDefault="008E68D2" w:rsidP="008E68D2">
            <w:pPr>
              <w:rPr>
                <w:rFonts w:eastAsia="Times New Roman"/>
              </w:rPr>
            </w:pPr>
            <w:r w:rsidRPr="008E68D2">
              <w:rPr>
                <w:rFonts w:eastAsia="Times New Roman"/>
              </w:rPr>
              <w:t xml:space="preserve">Students who demonstrate learning challenges have the right to be evaluated to determine if they are eligible for special education services.  This process is governed by the Federal Law IDEA and by regulations developed in each state.   The evaluation will determine the qualifying services, if any, that a student needs to be successful in school.   The evaluation procedures must be consistent with the due-process clause under the United States Constitution.   </w:t>
            </w:r>
          </w:p>
          <w:p w14:paraId="62CD49C8" w14:textId="77777777" w:rsidR="008C02C1" w:rsidRDefault="008C02C1" w:rsidP="00783E0E">
            <w:pPr>
              <w:rPr>
                <w:rFonts w:eastAsia="Times New Roman"/>
              </w:rPr>
            </w:pPr>
          </w:p>
        </w:tc>
      </w:tr>
      <w:tr w:rsidR="008C02C1" w14:paraId="185807F7" w14:textId="77777777" w:rsidTr="008B1A21">
        <w:trPr>
          <w:trHeight w:val="20"/>
        </w:trPr>
        <w:tc>
          <w:tcPr>
            <w:tcW w:w="1241" w:type="dxa"/>
            <w:hideMark/>
          </w:tcPr>
          <w:p w14:paraId="6E800E36" w14:textId="77777777" w:rsidR="008C02C1" w:rsidRDefault="00334EAC" w:rsidP="00783E0E">
            <w:pPr>
              <w:rPr>
                <w:rFonts w:eastAsia="Times New Roman"/>
              </w:rPr>
            </w:pPr>
            <w:r>
              <w:rPr>
                <w:rFonts w:eastAsia="Times New Roman"/>
              </w:rPr>
              <w:t>Slide: 2</w:t>
            </w:r>
          </w:p>
        </w:tc>
        <w:tc>
          <w:tcPr>
            <w:tcW w:w="8109" w:type="dxa"/>
          </w:tcPr>
          <w:p w14:paraId="41AE1B16" w14:textId="77777777" w:rsidR="008E68D2" w:rsidRPr="008E68D2" w:rsidRDefault="008E68D2" w:rsidP="008E68D2">
            <w:pPr>
              <w:rPr>
                <w:rFonts w:eastAsia="Times New Roman"/>
              </w:rPr>
            </w:pPr>
            <w:r w:rsidRPr="008E68D2">
              <w:rPr>
                <w:rFonts w:eastAsia="Times New Roman"/>
              </w:rPr>
              <w:t xml:space="preserve">Most schools have developed and implemented a process to study and intervene in the general education classroom before referring a student for formal observation.   The pre-referral intervention process is designed to address the needs of students who exhibit learning and behavioral problems who have not yet been referred for special education.  Assistance is provided to the general education teacher and the student so the student’s learning and or/behavior will improve to the extent that a formal referral for special education is not needed.  General education teachers implement the intervention strategies suggested by the collaborative team. If intervention strategies are not successful, a formal referral is made to the Special Education personnel.   An eligibility determination based on evaluation </w:t>
            </w:r>
            <w:proofErr w:type="gramStart"/>
            <w:r w:rsidRPr="008E68D2">
              <w:rPr>
                <w:rFonts w:eastAsia="Times New Roman"/>
              </w:rPr>
              <w:t>data  is</w:t>
            </w:r>
            <w:proofErr w:type="gramEnd"/>
            <w:r w:rsidRPr="008E68D2">
              <w:rPr>
                <w:rFonts w:eastAsia="Times New Roman"/>
              </w:rPr>
              <w:t xml:space="preserve"> made by the school psychologist and other special education personnel. If the results of the student’s evaluation determines the student has a disability identified under IDEA, the student qualifies for special education services.  An Individualized Education Program (IEP) team is formed and the team develops an Individualized Education Plan that establishes learning goals for the student.   </w:t>
            </w:r>
          </w:p>
          <w:p w14:paraId="4F52035E" w14:textId="77777777" w:rsidR="008C02C1" w:rsidRDefault="008C02C1" w:rsidP="00783E0E">
            <w:pPr>
              <w:rPr>
                <w:rFonts w:eastAsia="Times New Roman"/>
              </w:rPr>
            </w:pPr>
          </w:p>
        </w:tc>
      </w:tr>
      <w:tr w:rsidR="008C02C1" w14:paraId="574CBE0B" w14:textId="77777777" w:rsidTr="008B1A21">
        <w:trPr>
          <w:trHeight w:val="20"/>
        </w:trPr>
        <w:tc>
          <w:tcPr>
            <w:tcW w:w="1241" w:type="dxa"/>
            <w:hideMark/>
          </w:tcPr>
          <w:p w14:paraId="043647E8" w14:textId="77777777" w:rsidR="008C02C1" w:rsidRDefault="00334EAC" w:rsidP="00783E0E">
            <w:pPr>
              <w:rPr>
                <w:rFonts w:eastAsia="Times New Roman"/>
              </w:rPr>
            </w:pPr>
            <w:r>
              <w:rPr>
                <w:rFonts w:eastAsia="Times New Roman"/>
              </w:rPr>
              <w:t>Slide: 3</w:t>
            </w:r>
          </w:p>
        </w:tc>
        <w:tc>
          <w:tcPr>
            <w:tcW w:w="8109" w:type="dxa"/>
          </w:tcPr>
          <w:p w14:paraId="31713319" w14:textId="77777777" w:rsidR="008E68D2" w:rsidRPr="008E68D2" w:rsidRDefault="008E68D2" w:rsidP="008E68D2">
            <w:pPr>
              <w:rPr>
                <w:rFonts w:eastAsia="Times New Roman"/>
              </w:rPr>
            </w:pPr>
            <w:r w:rsidRPr="008E68D2">
              <w:rPr>
                <w:rFonts w:eastAsia="Times New Roman"/>
              </w:rPr>
              <w:t>The key players in the Special Education process are listed on this slide.   This comprehensive team collaboratively shares knowledge, specific training, and skills to help develop an Individualized Education Plan for the student.</w:t>
            </w:r>
          </w:p>
          <w:p w14:paraId="5EC2192D" w14:textId="77777777" w:rsidR="008C02C1" w:rsidRDefault="008C02C1" w:rsidP="00783E0E">
            <w:pPr>
              <w:rPr>
                <w:rFonts w:eastAsia="Times New Roman"/>
              </w:rPr>
            </w:pPr>
          </w:p>
        </w:tc>
      </w:tr>
      <w:tr w:rsidR="008C02C1" w14:paraId="50F94CE9" w14:textId="77777777" w:rsidTr="008B1A21">
        <w:trPr>
          <w:trHeight w:val="20"/>
        </w:trPr>
        <w:tc>
          <w:tcPr>
            <w:tcW w:w="1241" w:type="dxa"/>
            <w:hideMark/>
          </w:tcPr>
          <w:p w14:paraId="36239F03" w14:textId="77777777" w:rsidR="008C02C1" w:rsidRDefault="00334EAC" w:rsidP="00783E0E">
            <w:pPr>
              <w:rPr>
                <w:rFonts w:eastAsia="Times New Roman"/>
              </w:rPr>
            </w:pPr>
            <w:r>
              <w:rPr>
                <w:rFonts w:eastAsia="Times New Roman"/>
              </w:rPr>
              <w:t>Slide: 4</w:t>
            </w:r>
          </w:p>
        </w:tc>
        <w:tc>
          <w:tcPr>
            <w:tcW w:w="8109" w:type="dxa"/>
          </w:tcPr>
          <w:p w14:paraId="0F9808F7" w14:textId="77777777" w:rsidR="008E68D2" w:rsidRPr="008E68D2" w:rsidRDefault="008E68D2" w:rsidP="008E68D2">
            <w:pPr>
              <w:rPr>
                <w:rFonts w:eastAsia="Times New Roman"/>
              </w:rPr>
            </w:pPr>
            <w:r w:rsidRPr="008E68D2">
              <w:rPr>
                <w:rFonts w:eastAsia="Times New Roman"/>
              </w:rPr>
              <w:t>The Pre-referral intervention plan is designed to address the needs of students who exhibit learning and/or behavior problems, but have not yet been referred for special education. The general education teacher implements the plan in the general education classroom and receives on-going support from the Assistance Team.   The general education teacher documents the students learning and/or behavioral progress as he/she implements the intervention strategies.   The goal is to provide solutions within the classroom without formally referring a child for special education evaluation.</w:t>
            </w:r>
          </w:p>
          <w:p w14:paraId="569C9B29" w14:textId="77777777" w:rsidR="008C02C1" w:rsidRDefault="008C02C1" w:rsidP="00783E0E">
            <w:pPr>
              <w:rPr>
                <w:rFonts w:eastAsia="Times New Roman"/>
              </w:rPr>
            </w:pPr>
          </w:p>
        </w:tc>
      </w:tr>
      <w:tr w:rsidR="008C02C1" w14:paraId="76BA281F" w14:textId="77777777" w:rsidTr="008B1A21">
        <w:trPr>
          <w:trHeight w:val="20"/>
        </w:trPr>
        <w:tc>
          <w:tcPr>
            <w:tcW w:w="1241" w:type="dxa"/>
            <w:hideMark/>
          </w:tcPr>
          <w:p w14:paraId="07085865" w14:textId="77777777" w:rsidR="008C02C1" w:rsidRDefault="00334EAC" w:rsidP="00783E0E">
            <w:pPr>
              <w:rPr>
                <w:rFonts w:eastAsia="Times New Roman"/>
              </w:rPr>
            </w:pPr>
            <w:r>
              <w:rPr>
                <w:rFonts w:eastAsia="Times New Roman"/>
              </w:rPr>
              <w:t>Slide: 5</w:t>
            </w:r>
          </w:p>
        </w:tc>
        <w:tc>
          <w:tcPr>
            <w:tcW w:w="8109" w:type="dxa"/>
          </w:tcPr>
          <w:p w14:paraId="6633D4AF" w14:textId="77777777" w:rsidR="008E68D2" w:rsidRPr="008E68D2" w:rsidRDefault="008E68D2" w:rsidP="008E68D2">
            <w:pPr>
              <w:rPr>
                <w:rFonts w:eastAsia="Times New Roman"/>
              </w:rPr>
            </w:pPr>
            <w:r w:rsidRPr="008E68D2">
              <w:rPr>
                <w:rFonts w:eastAsia="Times New Roman"/>
              </w:rPr>
              <w:t xml:space="preserve">During the </w:t>
            </w:r>
            <w:proofErr w:type="spellStart"/>
            <w:r w:rsidRPr="008E68D2">
              <w:rPr>
                <w:rFonts w:eastAsia="Times New Roman"/>
              </w:rPr>
              <w:t>prereferral</w:t>
            </w:r>
            <w:proofErr w:type="spellEnd"/>
            <w:r w:rsidRPr="008E68D2">
              <w:rPr>
                <w:rFonts w:eastAsia="Times New Roman"/>
              </w:rPr>
              <w:t xml:space="preserve"> intervention phase, the team identifies the student's problems; reviews the available information and teacher anecdotal evidence; collects additional information as needed; and generates suggestions to address the problem.  An intervention plan is developed based on the information collected and proposed actions.   Actions may include making accommodations or </w:t>
            </w:r>
            <w:proofErr w:type="gramStart"/>
            <w:r w:rsidRPr="008E68D2">
              <w:rPr>
                <w:rFonts w:eastAsia="Times New Roman"/>
              </w:rPr>
              <w:t>modifications  in</w:t>
            </w:r>
            <w:proofErr w:type="gramEnd"/>
            <w:r w:rsidRPr="008E68D2">
              <w:rPr>
                <w:rFonts w:eastAsia="Times New Roman"/>
              </w:rPr>
              <w:t xml:space="preserve"> content delivery, level of instruction and/or assessment criteria.  Once the interventions have been implemented, usually for one semester, the team evaluates the effectiveness of the interventions and the team makes decisions on what to do next if the interventions are ineffective.   Additional accommodations or modifications in the general classroom may be necessary to achieve student success.</w:t>
            </w:r>
          </w:p>
          <w:p w14:paraId="6D732E0A" w14:textId="77777777" w:rsidR="008C02C1" w:rsidRDefault="008C02C1" w:rsidP="00783E0E">
            <w:pPr>
              <w:rPr>
                <w:rFonts w:eastAsia="Times New Roman"/>
              </w:rPr>
            </w:pPr>
          </w:p>
        </w:tc>
      </w:tr>
      <w:tr w:rsidR="00550BD0" w14:paraId="610FD1C6"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5EA21C14" w14:textId="77777777" w:rsidR="00550BD0" w:rsidRDefault="00550BD0" w:rsidP="00231AE4">
            <w:pPr>
              <w:rPr>
                <w:rFonts w:eastAsia="Times New Roman"/>
              </w:rPr>
            </w:pPr>
            <w:r>
              <w:rPr>
                <w:rFonts w:eastAsia="Times New Roman"/>
              </w:rPr>
              <w:lastRenderedPageBreak/>
              <w:t>Slide: 6</w:t>
            </w:r>
          </w:p>
        </w:tc>
        <w:tc>
          <w:tcPr>
            <w:tcW w:w="8109" w:type="dxa"/>
            <w:tcBorders>
              <w:top w:val="single" w:sz="4" w:space="0" w:color="auto"/>
              <w:left w:val="single" w:sz="4" w:space="0" w:color="auto"/>
              <w:bottom w:val="single" w:sz="4" w:space="0" w:color="auto"/>
              <w:right w:val="single" w:sz="4" w:space="0" w:color="auto"/>
            </w:tcBorders>
          </w:tcPr>
          <w:p w14:paraId="0C1C1DFC" w14:textId="77777777" w:rsidR="008E68D2" w:rsidRPr="008E68D2" w:rsidRDefault="008E68D2" w:rsidP="008E68D2">
            <w:pPr>
              <w:rPr>
                <w:rFonts w:eastAsia="Times New Roman"/>
              </w:rPr>
            </w:pPr>
            <w:r w:rsidRPr="008E68D2">
              <w:rPr>
                <w:rFonts w:eastAsia="Times New Roman"/>
              </w:rPr>
              <w:t xml:space="preserve">This slide shows a sample Child Study (Assistance Team) Intervention Plan form.   </w:t>
            </w:r>
          </w:p>
          <w:p w14:paraId="2DB7038C" w14:textId="77777777" w:rsidR="00550BD0" w:rsidRDefault="00550BD0" w:rsidP="00231AE4">
            <w:pPr>
              <w:rPr>
                <w:rFonts w:eastAsia="Times New Roman"/>
              </w:rPr>
            </w:pPr>
          </w:p>
        </w:tc>
      </w:tr>
      <w:tr w:rsidR="00550BD0" w14:paraId="68A5AB29"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36EF7072" w14:textId="77777777" w:rsidR="00550BD0" w:rsidRDefault="00550BD0" w:rsidP="00231AE4">
            <w:pPr>
              <w:rPr>
                <w:rFonts w:eastAsia="Times New Roman"/>
              </w:rPr>
            </w:pPr>
            <w:r>
              <w:rPr>
                <w:rFonts w:eastAsia="Times New Roman"/>
              </w:rPr>
              <w:t>Slide: 7</w:t>
            </w:r>
          </w:p>
        </w:tc>
        <w:tc>
          <w:tcPr>
            <w:tcW w:w="8109" w:type="dxa"/>
            <w:tcBorders>
              <w:top w:val="single" w:sz="4" w:space="0" w:color="auto"/>
              <w:left w:val="single" w:sz="4" w:space="0" w:color="auto"/>
              <w:bottom w:val="single" w:sz="4" w:space="0" w:color="auto"/>
              <w:right w:val="single" w:sz="4" w:space="0" w:color="auto"/>
            </w:tcBorders>
          </w:tcPr>
          <w:p w14:paraId="1AB9A540" w14:textId="77777777" w:rsidR="008E68D2" w:rsidRPr="008E68D2" w:rsidRDefault="008E68D2" w:rsidP="008E68D2">
            <w:pPr>
              <w:rPr>
                <w:rFonts w:eastAsia="Times New Roman"/>
              </w:rPr>
            </w:pPr>
            <w:r w:rsidRPr="008E68D2">
              <w:rPr>
                <w:rFonts w:eastAsia="Times New Roman"/>
              </w:rPr>
              <w:t xml:space="preserve">When it becomes necessary to refer the child for special education evaluation, a team is established to determine if the student qualifies for special education services.   Specific steps are followed to comply with the IDEA law.   The student is evaluated by professionals.  The classroom teacher, psychologist and special education teacher conduct evaluations to obtain specific learning and behavioral data.  The IEP team meets to review the evaluation data.   If the student qualifies for services under IDEA, an Individualized Education Plan is developed by the IEP team.  </w:t>
            </w:r>
          </w:p>
          <w:p w14:paraId="5F0547F0" w14:textId="77777777" w:rsidR="00550BD0" w:rsidRDefault="00550BD0" w:rsidP="00231AE4">
            <w:pPr>
              <w:rPr>
                <w:rFonts w:eastAsia="Times New Roman"/>
              </w:rPr>
            </w:pPr>
          </w:p>
        </w:tc>
      </w:tr>
      <w:tr w:rsidR="00550BD0" w14:paraId="189971F4"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36A43018" w14:textId="77777777" w:rsidR="00550BD0" w:rsidRDefault="00550BD0" w:rsidP="00231AE4">
            <w:pPr>
              <w:rPr>
                <w:rFonts w:eastAsia="Times New Roman"/>
              </w:rPr>
            </w:pPr>
            <w:r>
              <w:rPr>
                <w:rFonts w:eastAsia="Times New Roman"/>
              </w:rPr>
              <w:t>Slide: 8</w:t>
            </w:r>
          </w:p>
        </w:tc>
        <w:tc>
          <w:tcPr>
            <w:tcW w:w="8109" w:type="dxa"/>
            <w:tcBorders>
              <w:top w:val="single" w:sz="4" w:space="0" w:color="auto"/>
              <w:left w:val="single" w:sz="4" w:space="0" w:color="auto"/>
              <w:bottom w:val="single" w:sz="4" w:space="0" w:color="auto"/>
              <w:right w:val="single" w:sz="4" w:space="0" w:color="auto"/>
            </w:tcBorders>
          </w:tcPr>
          <w:p w14:paraId="53D5C748" w14:textId="77777777" w:rsidR="008E68D2" w:rsidRPr="008E68D2" w:rsidRDefault="008E68D2" w:rsidP="008E68D2">
            <w:pPr>
              <w:rPr>
                <w:rFonts w:eastAsia="Times New Roman"/>
              </w:rPr>
            </w:pPr>
            <w:r w:rsidRPr="008E68D2">
              <w:rPr>
                <w:rFonts w:eastAsia="Times New Roman"/>
              </w:rPr>
              <w:t xml:space="preserve">The Initial Referral to Eligibility Determination and IEP chart describes the process followed by the IEP team members.   At various intervals along the process, the team makes decisions based on the data and the student’s academic performance in school.  </w:t>
            </w:r>
          </w:p>
          <w:p w14:paraId="4B4B08B2" w14:textId="77777777" w:rsidR="00550BD0" w:rsidRDefault="00550BD0" w:rsidP="00231AE4">
            <w:pPr>
              <w:rPr>
                <w:rFonts w:eastAsia="Times New Roman"/>
              </w:rPr>
            </w:pPr>
          </w:p>
        </w:tc>
      </w:tr>
      <w:tr w:rsidR="00550BD0" w14:paraId="2F9C0421"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51B55696" w14:textId="77777777" w:rsidR="00550BD0" w:rsidRDefault="00550BD0" w:rsidP="00231AE4">
            <w:pPr>
              <w:rPr>
                <w:rFonts w:eastAsia="Times New Roman"/>
              </w:rPr>
            </w:pPr>
            <w:r>
              <w:rPr>
                <w:rFonts w:eastAsia="Times New Roman"/>
              </w:rPr>
              <w:t>Slide: 9</w:t>
            </w:r>
          </w:p>
        </w:tc>
        <w:tc>
          <w:tcPr>
            <w:tcW w:w="8109" w:type="dxa"/>
            <w:tcBorders>
              <w:top w:val="single" w:sz="4" w:space="0" w:color="auto"/>
              <w:left w:val="single" w:sz="4" w:space="0" w:color="auto"/>
              <w:bottom w:val="single" w:sz="4" w:space="0" w:color="auto"/>
              <w:right w:val="single" w:sz="4" w:space="0" w:color="auto"/>
            </w:tcBorders>
          </w:tcPr>
          <w:p w14:paraId="34C79421" w14:textId="77777777" w:rsidR="008E68D2" w:rsidRPr="008E68D2" w:rsidRDefault="008E68D2" w:rsidP="008E68D2">
            <w:pPr>
              <w:rPr>
                <w:rFonts w:eastAsia="Times New Roman"/>
              </w:rPr>
            </w:pPr>
            <w:r w:rsidRPr="008E68D2">
              <w:rPr>
                <w:rFonts w:eastAsia="Times New Roman"/>
              </w:rPr>
              <w:t>It is very important that all team members participate in the IEP process.   The general education teacher, special education teacher and parent are integral members of the team.  All work together to develop a plan that will lead the student to more success in school.  The IDEA law mandates that general education teachers participate in the planning.   General education teachers are required to review and address the IEP goals and instructional strategies in the classroom.</w:t>
            </w:r>
          </w:p>
          <w:p w14:paraId="678A9572" w14:textId="77777777" w:rsidR="008E68D2" w:rsidRPr="008E68D2" w:rsidRDefault="008E68D2" w:rsidP="008E68D2">
            <w:pPr>
              <w:rPr>
                <w:rFonts w:eastAsia="Times New Roman"/>
              </w:rPr>
            </w:pPr>
            <w:r w:rsidRPr="008E68D2">
              <w:rPr>
                <w:rFonts w:eastAsia="Times New Roman"/>
              </w:rPr>
              <w:t xml:space="preserve">Individual Family Service Plans (IFSP) are another intervention plan that assists children with disabilities from birth until three years old.   This plan focuses on the family unit and supports the role of the family.  The plan provides interventions and support to families with young children.  Preschool teachers may be involved in the development of an IFSP. </w:t>
            </w:r>
          </w:p>
          <w:p w14:paraId="4A941FFD" w14:textId="77777777" w:rsidR="00550BD0" w:rsidRDefault="00550BD0" w:rsidP="00231AE4">
            <w:pPr>
              <w:rPr>
                <w:rFonts w:eastAsia="Times New Roman"/>
              </w:rPr>
            </w:pPr>
          </w:p>
        </w:tc>
      </w:tr>
      <w:tr w:rsidR="00550BD0" w14:paraId="156F9F89"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0F5729F4" w14:textId="77777777" w:rsidR="00550BD0" w:rsidRDefault="00550BD0" w:rsidP="00231AE4">
            <w:pPr>
              <w:rPr>
                <w:rFonts w:eastAsia="Times New Roman"/>
              </w:rPr>
            </w:pPr>
            <w:r>
              <w:rPr>
                <w:rFonts w:eastAsia="Times New Roman"/>
              </w:rPr>
              <w:t>Slide: 10</w:t>
            </w:r>
          </w:p>
        </w:tc>
        <w:tc>
          <w:tcPr>
            <w:tcW w:w="8109" w:type="dxa"/>
            <w:tcBorders>
              <w:top w:val="single" w:sz="4" w:space="0" w:color="auto"/>
              <w:left w:val="single" w:sz="4" w:space="0" w:color="auto"/>
              <w:bottom w:val="single" w:sz="4" w:space="0" w:color="auto"/>
              <w:right w:val="single" w:sz="4" w:space="0" w:color="auto"/>
            </w:tcBorders>
          </w:tcPr>
          <w:p w14:paraId="1DF11F74" w14:textId="77777777" w:rsidR="008E68D2" w:rsidRPr="008E68D2" w:rsidRDefault="008E68D2" w:rsidP="008E68D2">
            <w:pPr>
              <w:rPr>
                <w:rFonts w:eastAsia="Times New Roman"/>
              </w:rPr>
            </w:pPr>
            <w:r w:rsidRPr="008E68D2">
              <w:rPr>
                <w:rFonts w:eastAsia="Times New Roman"/>
              </w:rPr>
              <w:t xml:space="preserve">Classroom management can be challenging if teachers are not equipped with the knowledge and skills necessary to create an effective learning environment.   When an </w:t>
            </w:r>
            <w:proofErr w:type="gramStart"/>
            <w:r w:rsidRPr="008E68D2">
              <w:rPr>
                <w:rFonts w:eastAsia="Times New Roman"/>
              </w:rPr>
              <w:t>effective  management</w:t>
            </w:r>
            <w:proofErr w:type="gramEnd"/>
            <w:r w:rsidRPr="008E68D2">
              <w:rPr>
                <w:rFonts w:eastAsia="Times New Roman"/>
              </w:rPr>
              <w:t xml:space="preserve"> plan is in place in a classroom, student learning is greatly enhanced.  Special needs students need a structured environment in order to learn.  </w:t>
            </w:r>
          </w:p>
          <w:p w14:paraId="46506641" w14:textId="77777777" w:rsidR="00550BD0" w:rsidRDefault="00550BD0" w:rsidP="00231AE4">
            <w:pPr>
              <w:rPr>
                <w:rFonts w:eastAsia="Times New Roman"/>
              </w:rPr>
            </w:pPr>
          </w:p>
        </w:tc>
      </w:tr>
      <w:tr w:rsidR="00550BD0" w14:paraId="48EF57FE"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76480F07" w14:textId="77777777" w:rsidR="00550BD0" w:rsidRDefault="00550BD0" w:rsidP="00231AE4">
            <w:pPr>
              <w:rPr>
                <w:rFonts w:eastAsia="Times New Roman"/>
              </w:rPr>
            </w:pPr>
            <w:r>
              <w:rPr>
                <w:rFonts w:eastAsia="Times New Roman"/>
              </w:rPr>
              <w:t>Slide: 11</w:t>
            </w:r>
          </w:p>
        </w:tc>
        <w:tc>
          <w:tcPr>
            <w:tcW w:w="8109" w:type="dxa"/>
            <w:tcBorders>
              <w:top w:val="single" w:sz="4" w:space="0" w:color="auto"/>
              <w:left w:val="single" w:sz="4" w:space="0" w:color="auto"/>
              <w:bottom w:val="single" w:sz="4" w:space="0" w:color="auto"/>
              <w:right w:val="single" w:sz="4" w:space="0" w:color="auto"/>
            </w:tcBorders>
          </w:tcPr>
          <w:p w14:paraId="45756B97" w14:textId="77777777" w:rsidR="008E68D2" w:rsidRPr="008E68D2" w:rsidRDefault="008E68D2" w:rsidP="008E68D2">
            <w:pPr>
              <w:rPr>
                <w:rFonts w:eastAsia="Times New Roman"/>
              </w:rPr>
            </w:pPr>
            <w:r w:rsidRPr="008E68D2">
              <w:rPr>
                <w:rFonts w:eastAsia="Times New Roman"/>
              </w:rPr>
              <w:t>Your text will describe these models of classroom management.</w:t>
            </w:r>
          </w:p>
          <w:p w14:paraId="44AD56FF" w14:textId="77777777" w:rsidR="00550BD0" w:rsidRDefault="00550BD0" w:rsidP="00231AE4">
            <w:pPr>
              <w:rPr>
                <w:rFonts w:eastAsia="Times New Roman"/>
              </w:rPr>
            </w:pPr>
          </w:p>
        </w:tc>
      </w:tr>
      <w:tr w:rsidR="00550BD0" w14:paraId="3A514E2A"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210F7F92" w14:textId="77777777" w:rsidR="00550BD0" w:rsidRDefault="00550BD0" w:rsidP="00231AE4">
            <w:pPr>
              <w:rPr>
                <w:rFonts w:eastAsia="Times New Roman"/>
              </w:rPr>
            </w:pPr>
            <w:r>
              <w:rPr>
                <w:rFonts w:eastAsia="Times New Roman"/>
              </w:rPr>
              <w:t>Slide: 12</w:t>
            </w:r>
          </w:p>
        </w:tc>
        <w:tc>
          <w:tcPr>
            <w:tcW w:w="8109" w:type="dxa"/>
            <w:tcBorders>
              <w:top w:val="single" w:sz="4" w:space="0" w:color="auto"/>
              <w:left w:val="single" w:sz="4" w:space="0" w:color="auto"/>
              <w:bottom w:val="single" w:sz="4" w:space="0" w:color="auto"/>
              <w:right w:val="single" w:sz="4" w:space="0" w:color="auto"/>
            </w:tcBorders>
          </w:tcPr>
          <w:p w14:paraId="6A9DC4C6" w14:textId="77777777" w:rsidR="008E68D2" w:rsidRPr="008E68D2" w:rsidRDefault="008E68D2" w:rsidP="008E68D2">
            <w:pPr>
              <w:rPr>
                <w:rFonts w:eastAsia="Times New Roman"/>
              </w:rPr>
            </w:pPr>
            <w:r w:rsidRPr="008E68D2">
              <w:rPr>
                <w:rFonts w:eastAsia="Times New Roman"/>
              </w:rPr>
              <w:t xml:space="preserve">There are guiding principles that help a teacher develop an effective learning environment.   Teachers need to develop a classroom environment where all students are valued.   Teachers can cultivate opportunities for students to develop meaningful relationships by creating a positive learning environment.   Keys to developing such an environment include:  pre-preparation and organization of the classroom; opportunities for student choice; respect and consideration for individual differences; proactive responses to classroom issues; consistent procedures and expectations; and providing appropriate resources.  When a classroom has an effective management plan, the classroom management is “invisible.”  It is unnecessary to frequently remind students of the rules or give negative </w:t>
            </w:r>
            <w:r w:rsidRPr="008E68D2">
              <w:rPr>
                <w:rFonts w:eastAsia="Times New Roman"/>
              </w:rPr>
              <w:lastRenderedPageBreak/>
              <w:t>consequences to control behavior.   The classroom management system gives students a road map for acceptable behavior within the classroom.   The behavior expectations are well rehearsed and consistently implemented.   Therefore, the plan appears to be invisible, but very evident in the student’s actions.</w:t>
            </w:r>
          </w:p>
          <w:p w14:paraId="4192DDBC" w14:textId="77777777" w:rsidR="00550BD0" w:rsidRDefault="00550BD0" w:rsidP="00231AE4">
            <w:pPr>
              <w:rPr>
                <w:rFonts w:eastAsia="Times New Roman"/>
              </w:rPr>
            </w:pPr>
          </w:p>
        </w:tc>
      </w:tr>
      <w:tr w:rsidR="00550BD0" w14:paraId="5B420F79"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5C306511" w14:textId="77777777" w:rsidR="00550BD0" w:rsidRDefault="00550BD0" w:rsidP="00231AE4">
            <w:pPr>
              <w:rPr>
                <w:rFonts w:eastAsia="Times New Roman"/>
              </w:rPr>
            </w:pPr>
            <w:r>
              <w:rPr>
                <w:rFonts w:eastAsia="Times New Roman"/>
              </w:rPr>
              <w:lastRenderedPageBreak/>
              <w:t>Slide: 13</w:t>
            </w:r>
          </w:p>
        </w:tc>
        <w:tc>
          <w:tcPr>
            <w:tcW w:w="8109" w:type="dxa"/>
            <w:tcBorders>
              <w:top w:val="single" w:sz="4" w:space="0" w:color="auto"/>
              <w:left w:val="single" w:sz="4" w:space="0" w:color="auto"/>
              <w:bottom w:val="single" w:sz="4" w:space="0" w:color="auto"/>
              <w:right w:val="single" w:sz="4" w:space="0" w:color="auto"/>
            </w:tcBorders>
          </w:tcPr>
          <w:p w14:paraId="47A225C7" w14:textId="77777777" w:rsidR="008E68D2" w:rsidRPr="008E68D2" w:rsidRDefault="008E68D2" w:rsidP="008E68D2">
            <w:pPr>
              <w:rPr>
                <w:rFonts w:eastAsia="Times New Roman"/>
              </w:rPr>
            </w:pPr>
            <w:r w:rsidRPr="008E68D2">
              <w:rPr>
                <w:rFonts w:eastAsia="Times New Roman"/>
              </w:rPr>
              <w:t>The dimensions of classroom organization and management are outlined on the chart.   When a teacher develops his/her classroom management system, all six elements need to be considered.   The Physical Dimension sets the tone of the classroom and indicates to the students that their classroom is a place for learning.   The Procedural Dimension helps students know the acceptable boundaries in the classroom.   The Organizational Dimension helps students know that they are responsible for their own learning and time management.  The Instructional Dimension is determined by the professional teacher.  The Behavioral Dimension is a teaching process that the teacher uses to help students obtain desirable behaviors and manage themselves.   The Psychosocial Dimension is the social factors that students, teachers, peers, and family bring to the classroom setting.   This diverse and wonderfully alive classroom is a place where the teacher will mentor, encourage, challenge, and support the learning needs of all students that ALL children will learn.</w:t>
            </w:r>
          </w:p>
          <w:p w14:paraId="32900CA6" w14:textId="77777777" w:rsidR="00550BD0" w:rsidRDefault="00550BD0" w:rsidP="00231AE4">
            <w:pPr>
              <w:rPr>
                <w:rFonts w:eastAsia="Times New Roman"/>
              </w:rPr>
            </w:pPr>
          </w:p>
        </w:tc>
      </w:tr>
      <w:tr w:rsidR="00550BD0" w14:paraId="16BBB048"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105886A0" w14:textId="77777777" w:rsidR="00550BD0" w:rsidRDefault="00550BD0" w:rsidP="00231AE4">
            <w:pPr>
              <w:rPr>
                <w:rFonts w:eastAsia="Times New Roman"/>
              </w:rPr>
            </w:pPr>
            <w:r>
              <w:rPr>
                <w:rFonts w:eastAsia="Times New Roman"/>
              </w:rPr>
              <w:t>Slide: 14</w:t>
            </w:r>
          </w:p>
        </w:tc>
        <w:tc>
          <w:tcPr>
            <w:tcW w:w="8109" w:type="dxa"/>
            <w:tcBorders>
              <w:top w:val="single" w:sz="4" w:space="0" w:color="auto"/>
              <w:left w:val="single" w:sz="4" w:space="0" w:color="auto"/>
              <w:bottom w:val="single" w:sz="4" w:space="0" w:color="auto"/>
              <w:right w:val="single" w:sz="4" w:space="0" w:color="auto"/>
            </w:tcBorders>
          </w:tcPr>
          <w:p w14:paraId="2F3170A8" w14:textId="77777777" w:rsidR="00550BD0" w:rsidRDefault="00550BD0" w:rsidP="00231AE4">
            <w:pPr>
              <w:rPr>
                <w:rFonts w:eastAsia="Times New Roman"/>
              </w:rPr>
            </w:pPr>
          </w:p>
        </w:tc>
      </w:tr>
      <w:tr w:rsidR="00550BD0" w14:paraId="7A47741C" w14:textId="77777777" w:rsidTr="00550BD0">
        <w:trPr>
          <w:trHeight w:val="20"/>
        </w:trPr>
        <w:tc>
          <w:tcPr>
            <w:tcW w:w="1241" w:type="dxa"/>
            <w:tcBorders>
              <w:top w:val="single" w:sz="4" w:space="0" w:color="auto"/>
              <w:left w:val="single" w:sz="4" w:space="0" w:color="auto"/>
              <w:bottom w:val="single" w:sz="4" w:space="0" w:color="auto"/>
              <w:right w:val="single" w:sz="4" w:space="0" w:color="auto"/>
            </w:tcBorders>
            <w:hideMark/>
          </w:tcPr>
          <w:p w14:paraId="39666611" w14:textId="77777777" w:rsidR="00550BD0" w:rsidRDefault="00550BD0" w:rsidP="00231AE4">
            <w:pPr>
              <w:rPr>
                <w:rFonts w:eastAsia="Times New Roman"/>
              </w:rPr>
            </w:pPr>
            <w:r>
              <w:rPr>
                <w:rFonts w:eastAsia="Times New Roman"/>
              </w:rPr>
              <w:t>Slide: 15</w:t>
            </w:r>
          </w:p>
        </w:tc>
        <w:tc>
          <w:tcPr>
            <w:tcW w:w="8109" w:type="dxa"/>
            <w:tcBorders>
              <w:top w:val="single" w:sz="4" w:space="0" w:color="auto"/>
              <w:left w:val="single" w:sz="4" w:space="0" w:color="auto"/>
              <w:bottom w:val="single" w:sz="4" w:space="0" w:color="auto"/>
              <w:right w:val="single" w:sz="4" w:space="0" w:color="auto"/>
            </w:tcBorders>
          </w:tcPr>
          <w:p w14:paraId="28665E96" w14:textId="77777777" w:rsidR="00550BD0" w:rsidRDefault="00550BD0" w:rsidP="00231AE4">
            <w:pPr>
              <w:rPr>
                <w:rFonts w:eastAsia="Times New Roman"/>
              </w:rPr>
            </w:pPr>
          </w:p>
        </w:tc>
      </w:tr>
    </w:tbl>
    <w:p w14:paraId="223E4B49" w14:textId="77777777" w:rsidR="00334EAC" w:rsidRDefault="00334EAC">
      <w:pPr>
        <w:rPr>
          <w:rFonts w:eastAsia="Times New Roman"/>
        </w:rPr>
      </w:pPr>
    </w:p>
    <w:sectPr w:rsidR="00334E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220"/>
    <w:rsid w:val="001B071A"/>
    <w:rsid w:val="00334EAC"/>
    <w:rsid w:val="00550BD0"/>
    <w:rsid w:val="00783E0E"/>
    <w:rsid w:val="00792220"/>
    <w:rsid w:val="00867189"/>
    <w:rsid w:val="008B1A21"/>
    <w:rsid w:val="008C02C1"/>
    <w:rsid w:val="008E68D2"/>
    <w:rsid w:val="009A7B4C"/>
    <w:rsid w:val="00ED7B6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78E64D"/>
  <w15:chartTrackingRefBased/>
  <w15:docId w15:val="{25B3B8E3-C0D2-43A2-B47F-3F7BA083D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303016">
      <w:bodyDiv w:val="1"/>
      <w:marLeft w:val="0"/>
      <w:marRight w:val="0"/>
      <w:marTop w:val="0"/>
      <w:marBottom w:val="0"/>
      <w:divBdr>
        <w:top w:val="none" w:sz="0" w:space="0" w:color="auto"/>
        <w:left w:val="none" w:sz="0" w:space="0" w:color="auto"/>
        <w:bottom w:val="none" w:sz="0" w:space="0" w:color="auto"/>
        <w:right w:val="none" w:sz="0" w:space="0" w:color="auto"/>
      </w:divBdr>
    </w:div>
    <w:div w:id="385305064">
      <w:bodyDiv w:val="1"/>
      <w:marLeft w:val="0"/>
      <w:marRight w:val="0"/>
      <w:marTop w:val="0"/>
      <w:marBottom w:val="0"/>
      <w:divBdr>
        <w:top w:val="none" w:sz="0" w:space="0" w:color="auto"/>
        <w:left w:val="none" w:sz="0" w:space="0" w:color="auto"/>
        <w:bottom w:val="none" w:sz="0" w:space="0" w:color="auto"/>
        <w:right w:val="none" w:sz="0" w:space="0" w:color="auto"/>
      </w:divBdr>
    </w:div>
    <w:div w:id="657659716">
      <w:bodyDiv w:val="1"/>
      <w:marLeft w:val="0"/>
      <w:marRight w:val="0"/>
      <w:marTop w:val="0"/>
      <w:marBottom w:val="0"/>
      <w:divBdr>
        <w:top w:val="none" w:sz="0" w:space="0" w:color="auto"/>
        <w:left w:val="none" w:sz="0" w:space="0" w:color="auto"/>
        <w:bottom w:val="none" w:sz="0" w:space="0" w:color="auto"/>
        <w:right w:val="none" w:sz="0" w:space="0" w:color="auto"/>
      </w:divBdr>
    </w:div>
    <w:div w:id="836456384">
      <w:bodyDiv w:val="1"/>
      <w:marLeft w:val="0"/>
      <w:marRight w:val="0"/>
      <w:marTop w:val="0"/>
      <w:marBottom w:val="0"/>
      <w:divBdr>
        <w:top w:val="none" w:sz="0" w:space="0" w:color="auto"/>
        <w:left w:val="none" w:sz="0" w:space="0" w:color="auto"/>
        <w:bottom w:val="none" w:sz="0" w:space="0" w:color="auto"/>
        <w:right w:val="none" w:sz="0" w:space="0" w:color="auto"/>
      </w:divBdr>
    </w:div>
    <w:div w:id="867524806">
      <w:bodyDiv w:val="1"/>
      <w:marLeft w:val="0"/>
      <w:marRight w:val="0"/>
      <w:marTop w:val="0"/>
      <w:marBottom w:val="0"/>
      <w:divBdr>
        <w:top w:val="none" w:sz="0" w:space="0" w:color="auto"/>
        <w:left w:val="none" w:sz="0" w:space="0" w:color="auto"/>
        <w:bottom w:val="none" w:sz="0" w:space="0" w:color="auto"/>
        <w:right w:val="none" w:sz="0" w:space="0" w:color="auto"/>
      </w:divBdr>
    </w:div>
    <w:div w:id="1023093311">
      <w:bodyDiv w:val="1"/>
      <w:marLeft w:val="0"/>
      <w:marRight w:val="0"/>
      <w:marTop w:val="0"/>
      <w:marBottom w:val="0"/>
      <w:divBdr>
        <w:top w:val="none" w:sz="0" w:space="0" w:color="auto"/>
        <w:left w:val="none" w:sz="0" w:space="0" w:color="auto"/>
        <w:bottom w:val="none" w:sz="0" w:space="0" w:color="auto"/>
        <w:right w:val="none" w:sz="0" w:space="0" w:color="auto"/>
      </w:divBdr>
    </w:div>
    <w:div w:id="1063597520">
      <w:bodyDiv w:val="1"/>
      <w:marLeft w:val="0"/>
      <w:marRight w:val="0"/>
      <w:marTop w:val="0"/>
      <w:marBottom w:val="0"/>
      <w:divBdr>
        <w:top w:val="none" w:sz="0" w:space="0" w:color="auto"/>
        <w:left w:val="none" w:sz="0" w:space="0" w:color="auto"/>
        <w:bottom w:val="none" w:sz="0" w:space="0" w:color="auto"/>
        <w:right w:val="none" w:sz="0" w:space="0" w:color="auto"/>
      </w:divBdr>
    </w:div>
    <w:div w:id="1099519726">
      <w:bodyDiv w:val="1"/>
      <w:marLeft w:val="0"/>
      <w:marRight w:val="0"/>
      <w:marTop w:val="0"/>
      <w:marBottom w:val="0"/>
      <w:divBdr>
        <w:top w:val="none" w:sz="0" w:space="0" w:color="auto"/>
        <w:left w:val="none" w:sz="0" w:space="0" w:color="auto"/>
        <w:bottom w:val="none" w:sz="0" w:space="0" w:color="auto"/>
        <w:right w:val="none" w:sz="0" w:space="0" w:color="auto"/>
      </w:divBdr>
    </w:div>
    <w:div w:id="1213884688">
      <w:bodyDiv w:val="1"/>
      <w:marLeft w:val="0"/>
      <w:marRight w:val="0"/>
      <w:marTop w:val="0"/>
      <w:marBottom w:val="0"/>
      <w:divBdr>
        <w:top w:val="none" w:sz="0" w:space="0" w:color="auto"/>
        <w:left w:val="none" w:sz="0" w:space="0" w:color="auto"/>
        <w:bottom w:val="none" w:sz="0" w:space="0" w:color="auto"/>
        <w:right w:val="none" w:sz="0" w:space="0" w:color="auto"/>
      </w:divBdr>
    </w:div>
    <w:div w:id="1659190613">
      <w:bodyDiv w:val="1"/>
      <w:marLeft w:val="0"/>
      <w:marRight w:val="0"/>
      <w:marTop w:val="0"/>
      <w:marBottom w:val="0"/>
      <w:divBdr>
        <w:top w:val="none" w:sz="0" w:space="0" w:color="auto"/>
        <w:left w:val="none" w:sz="0" w:space="0" w:color="auto"/>
        <w:bottom w:val="none" w:sz="0" w:space="0" w:color="auto"/>
        <w:right w:val="none" w:sz="0" w:space="0" w:color="auto"/>
      </w:divBdr>
    </w:div>
    <w:div w:id="2004695511">
      <w:bodyDiv w:val="1"/>
      <w:marLeft w:val="0"/>
      <w:marRight w:val="0"/>
      <w:marTop w:val="0"/>
      <w:marBottom w:val="0"/>
      <w:divBdr>
        <w:top w:val="none" w:sz="0" w:space="0" w:color="auto"/>
        <w:left w:val="none" w:sz="0" w:space="0" w:color="auto"/>
        <w:bottom w:val="none" w:sz="0" w:space="0" w:color="auto"/>
        <w:right w:val="none" w:sz="0" w:space="0" w:color="auto"/>
      </w:divBdr>
    </w:div>
    <w:div w:id="2014986378">
      <w:bodyDiv w:val="1"/>
      <w:marLeft w:val="0"/>
      <w:marRight w:val="0"/>
      <w:marTop w:val="0"/>
      <w:marBottom w:val="0"/>
      <w:divBdr>
        <w:top w:val="none" w:sz="0" w:space="0" w:color="auto"/>
        <w:left w:val="none" w:sz="0" w:space="0" w:color="auto"/>
        <w:bottom w:val="none" w:sz="0" w:space="0" w:color="auto"/>
        <w:right w:val="none" w:sz="0" w:space="0" w:color="auto"/>
      </w:divBdr>
    </w:div>
    <w:div w:id="203522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1161</Words>
  <Characters>6619</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National University</Company>
  <LinksUpToDate>false</LinksUpToDate>
  <CharactersWithSpaces>7765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desktop admins</dc:creator>
  <cp:keywords/>
  <dc:description/>
  <cp:lastModifiedBy>Maria Akopyan</cp:lastModifiedBy>
  <cp:revision>2</cp:revision>
  <dcterms:created xsi:type="dcterms:W3CDTF">2019-08-29T21:03:00Z</dcterms:created>
  <dcterms:modified xsi:type="dcterms:W3CDTF">2019-08-29T21:03:00Z</dcterms:modified>
</cp:coreProperties>
</file>